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208C" w:rsidRDefault="0040208C" w:rsidP="00C70746">
      <w:pPr>
        <w:pStyle w:val="NormalWeb"/>
        <w:spacing w:before="0" w:beforeAutospacing="0" w:after="0" w:afterAutospacing="0" w:line="480" w:lineRule="auto"/>
        <w:ind w:firstLine="720"/>
        <w:rPr>
          <w:color w:val="1C1E29"/>
        </w:rPr>
      </w:pPr>
      <w:r>
        <w:rPr>
          <w:color w:val="1C1E29"/>
        </w:rPr>
        <w:t> </w:t>
      </w:r>
    </w:p>
    <w:p w:rsidR="0040208C" w:rsidRDefault="0040208C" w:rsidP="00C70746">
      <w:pPr>
        <w:pStyle w:val="NormalWeb"/>
        <w:spacing w:before="0" w:beforeAutospacing="0" w:after="0" w:afterAutospacing="0" w:line="480" w:lineRule="auto"/>
        <w:ind w:firstLine="720"/>
        <w:rPr>
          <w:color w:val="1C1E29"/>
        </w:rPr>
      </w:pPr>
      <w:r>
        <w:rPr>
          <w:color w:val="1C1E29"/>
        </w:rPr>
        <w:t> </w:t>
      </w:r>
    </w:p>
    <w:p w:rsidR="0040208C" w:rsidRDefault="0040208C" w:rsidP="00C70746">
      <w:pPr>
        <w:pStyle w:val="NormalWeb"/>
        <w:spacing w:before="0" w:beforeAutospacing="0" w:after="0" w:afterAutospacing="0" w:line="480" w:lineRule="auto"/>
        <w:ind w:firstLine="720"/>
        <w:rPr>
          <w:color w:val="1C1E29"/>
        </w:rPr>
      </w:pPr>
      <w:r>
        <w:rPr>
          <w:color w:val="1C1E29"/>
        </w:rPr>
        <w:t> </w:t>
      </w:r>
    </w:p>
    <w:p w:rsidR="0040208C" w:rsidRDefault="0040208C" w:rsidP="00C70746">
      <w:pPr>
        <w:pStyle w:val="NormalWeb"/>
        <w:spacing w:before="0" w:beforeAutospacing="0" w:after="0" w:afterAutospacing="0" w:line="480" w:lineRule="auto"/>
        <w:ind w:firstLine="720"/>
        <w:rPr>
          <w:color w:val="1C1E29"/>
        </w:rPr>
      </w:pPr>
      <w:r>
        <w:rPr>
          <w:color w:val="1C1E29"/>
        </w:rPr>
        <w:t> </w:t>
      </w:r>
    </w:p>
    <w:p w:rsidR="0040208C" w:rsidRDefault="0040208C" w:rsidP="00C70746">
      <w:pPr>
        <w:pStyle w:val="NormalWeb"/>
        <w:spacing w:before="0" w:beforeAutospacing="0" w:after="0" w:afterAutospacing="0" w:line="480" w:lineRule="auto"/>
        <w:ind w:firstLine="720"/>
        <w:rPr>
          <w:color w:val="1C1E29"/>
        </w:rPr>
      </w:pPr>
      <w:r>
        <w:rPr>
          <w:color w:val="1C1E29"/>
        </w:rPr>
        <w:t> </w:t>
      </w:r>
    </w:p>
    <w:p w:rsidR="0040208C" w:rsidRDefault="0040208C" w:rsidP="00C70746">
      <w:pPr>
        <w:pStyle w:val="NormalWeb"/>
        <w:spacing w:before="0" w:beforeAutospacing="0" w:after="0" w:afterAutospacing="0" w:line="480" w:lineRule="auto"/>
        <w:ind w:firstLine="720"/>
        <w:rPr>
          <w:color w:val="1C1E29"/>
        </w:rPr>
      </w:pPr>
      <w:r>
        <w:rPr>
          <w:color w:val="1C1E29"/>
        </w:rPr>
        <w:t> </w:t>
      </w:r>
    </w:p>
    <w:p w:rsidR="0040208C" w:rsidRDefault="0040208C" w:rsidP="00C70746">
      <w:pPr>
        <w:pStyle w:val="NormalWeb"/>
        <w:spacing w:before="0" w:beforeAutospacing="0" w:after="0" w:afterAutospacing="0" w:line="480" w:lineRule="auto"/>
        <w:ind w:firstLine="720"/>
        <w:jc w:val="center"/>
        <w:rPr>
          <w:color w:val="1C1E29"/>
        </w:rPr>
      </w:pPr>
      <w:r>
        <w:rPr>
          <w:color w:val="1C1E29"/>
        </w:rPr>
        <w:t>Oedipus Rex</w:t>
      </w:r>
    </w:p>
    <w:p w:rsidR="0040208C" w:rsidRDefault="0040208C" w:rsidP="00C70746">
      <w:pPr>
        <w:pStyle w:val="NormalWeb"/>
        <w:spacing w:before="0" w:beforeAutospacing="0" w:after="0" w:afterAutospacing="0" w:line="480" w:lineRule="auto"/>
        <w:ind w:firstLine="720"/>
        <w:jc w:val="center"/>
        <w:rPr>
          <w:color w:val="1C1E29"/>
        </w:rPr>
      </w:pPr>
    </w:p>
    <w:p w:rsidR="0040208C" w:rsidRDefault="0040208C" w:rsidP="00C70746">
      <w:pPr>
        <w:pStyle w:val="NormalWeb"/>
        <w:spacing w:before="0" w:beforeAutospacing="0" w:after="0" w:afterAutospacing="0" w:line="480" w:lineRule="auto"/>
        <w:ind w:firstLine="720"/>
        <w:jc w:val="center"/>
        <w:rPr>
          <w:color w:val="1C1E29"/>
        </w:rPr>
      </w:pPr>
      <w:r>
        <w:rPr>
          <w:color w:val="1C1E29"/>
        </w:rPr>
        <w:t>Name of Student</w:t>
      </w:r>
    </w:p>
    <w:p w:rsidR="0040208C" w:rsidRDefault="0040208C" w:rsidP="00C70746">
      <w:pPr>
        <w:pStyle w:val="NormalWeb"/>
        <w:spacing w:before="0" w:beforeAutospacing="0" w:after="0" w:afterAutospacing="0" w:line="480" w:lineRule="auto"/>
        <w:ind w:firstLine="720"/>
        <w:jc w:val="center"/>
        <w:rPr>
          <w:color w:val="1C1E29"/>
        </w:rPr>
      </w:pPr>
    </w:p>
    <w:p w:rsidR="0040208C" w:rsidRDefault="0040208C" w:rsidP="00C70746">
      <w:pPr>
        <w:pStyle w:val="NormalWeb"/>
        <w:spacing w:before="0" w:beforeAutospacing="0" w:after="0" w:afterAutospacing="0" w:line="480" w:lineRule="auto"/>
        <w:ind w:firstLine="720"/>
        <w:jc w:val="center"/>
        <w:rPr>
          <w:color w:val="1C1E29"/>
        </w:rPr>
      </w:pPr>
      <w:r>
        <w:rPr>
          <w:color w:val="1C1E29"/>
        </w:rPr>
        <w:t>Institutional Affiliation</w:t>
      </w:r>
    </w:p>
    <w:p w:rsidR="0040208C" w:rsidRDefault="0040208C" w:rsidP="00C70746">
      <w:pPr>
        <w:pStyle w:val="NormalWeb"/>
        <w:spacing w:before="0" w:beforeAutospacing="0" w:after="0" w:afterAutospacing="0" w:line="480" w:lineRule="auto"/>
        <w:ind w:firstLine="720"/>
        <w:jc w:val="center"/>
        <w:rPr>
          <w:color w:val="1C1E29"/>
        </w:rPr>
      </w:pPr>
    </w:p>
    <w:p w:rsidR="0040208C" w:rsidRDefault="0040208C" w:rsidP="00C70746">
      <w:pPr>
        <w:pStyle w:val="NormalWeb"/>
        <w:spacing w:before="0" w:beforeAutospacing="0" w:after="0" w:afterAutospacing="0" w:line="480" w:lineRule="auto"/>
        <w:ind w:firstLine="720"/>
        <w:jc w:val="center"/>
        <w:rPr>
          <w:color w:val="1C1E29"/>
        </w:rPr>
      </w:pPr>
      <w:r>
        <w:rPr>
          <w:color w:val="1C1E29"/>
        </w:rPr>
        <w:t>Name of Professor</w:t>
      </w:r>
    </w:p>
    <w:p w:rsidR="0040208C" w:rsidRDefault="0040208C" w:rsidP="00C70746">
      <w:pPr>
        <w:pStyle w:val="NormalWeb"/>
        <w:spacing w:before="0" w:beforeAutospacing="0" w:after="0" w:afterAutospacing="0" w:line="480" w:lineRule="auto"/>
        <w:ind w:firstLine="720"/>
        <w:jc w:val="center"/>
        <w:rPr>
          <w:color w:val="1C1E29"/>
        </w:rPr>
      </w:pPr>
    </w:p>
    <w:p w:rsidR="0040208C" w:rsidRDefault="0040208C" w:rsidP="00C70746">
      <w:pPr>
        <w:pStyle w:val="NormalWeb"/>
        <w:spacing w:before="0" w:beforeAutospacing="0" w:after="0" w:afterAutospacing="0" w:line="480" w:lineRule="auto"/>
        <w:ind w:firstLine="720"/>
        <w:jc w:val="center"/>
        <w:rPr>
          <w:color w:val="1C1E29"/>
        </w:rPr>
      </w:pPr>
      <w:r>
        <w:rPr>
          <w:color w:val="1C1E29"/>
        </w:rPr>
        <w:t>Date</w:t>
      </w:r>
    </w:p>
    <w:p w:rsidR="00C70746" w:rsidRDefault="00C70746" w:rsidP="00C70746">
      <w:pPr>
        <w:pStyle w:val="NormalWeb"/>
        <w:spacing w:before="0" w:beforeAutospacing="0" w:after="0" w:afterAutospacing="0" w:line="480" w:lineRule="auto"/>
        <w:ind w:firstLine="720"/>
        <w:rPr>
          <w:color w:val="1C1E29"/>
        </w:rPr>
      </w:pPr>
    </w:p>
    <w:p w:rsidR="00C70746" w:rsidRDefault="00C70746" w:rsidP="00C70746">
      <w:pPr>
        <w:pStyle w:val="NormalWeb"/>
        <w:spacing w:before="0" w:beforeAutospacing="0" w:after="0" w:afterAutospacing="0" w:line="480" w:lineRule="auto"/>
        <w:ind w:firstLine="720"/>
        <w:rPr>
          <w:color w:val="1C1E29"/>
        </w:rPr>
      </w:pPr>
    </w:p>
    <w:p w:rsidR="00C70746" w:rsidRDefault="00C70746" w:rsidP="00C70746">
      <w:pPr>
        <w:pStyle w:val="NormalWeb"/>
        <w:spacing w:before="0" w:beforeAutospacing="0" w:after="0" w:afterAutospacing="0" w:line="480" w:lineRule="auto"/>
        <w:ind w:firstLine="720"/>
        <w:rPr>
          <w:color w:val="1C1E29"/>
        </w:rPr>
      </w:pPr>
    </w:p>
    <w:p w:rsidR="00C70746" w:rsidRDefault="00C70746" w:rsidP="00C70746">
      <w:pPr>
        <w:pStyle w:val="NormalWeb"/>
        <w:spacing w:before="0" w:beforeAutospacing="0" w:after="0" w:afterAutospacing="0" w:line="480" w:lineRule="auto"/>
        <w:ind w:firstLine="720"/>
        <w:rPr>
          <w:color w:val="1C1E29"/>
        </w:rPr>
      </w:pPr>
    </w:p>
    <w:p w:rsidR="0040208C" w:rsidRDefault="0040208C" w:rsidP="00C70746">
      <w:pPr>
        <w:pStyle w:val="NormalWeb"/>
        <w:spacing w:before="0" w:beforeAutospacing="0" w:after="0" w:afterAutospacing="0" w:line="480" w:lineRule="auto"/>
        <w:ind w:firstLine="720"/>
        <w:rPr>
          <w:color w:val="1C1E29"/>
        </w:rPr>
      </w:pPr>
      <w:r>
        <w:rPr>
          <w:color w:val="1C1E29"/>
        </w:rPr>
        <w:t> </w:t>
      </w:r>
    </w:p>
    <w:p w:rsidR="0040208C" w:rsidRDefault="0040208C" w:rsidP="00C70746">
      <w:pPr>
        <w:pStyle w:val="NormalWeb"/>
        <w:spacing w:before="0" w:beforeAutospacing="0" w:after="0" w:afterAutospacing="0" w:line="480" w:lineRule="auto"/>
        <w:ind w:firstLine="720"/>
        <w:rPr>
          <w:color w:val="1C1E29"/>
        </w:rPr>
      </w:pPr>
    </w:p>
    <w:p w:rsidR="0040208C" w:rsidRDefault="0040208C" w:rsidP="00C70746">
      <w:pPr>
        <w:pStyle w:val="NormalWeb"/>
        <w:spacing w:before="0" w:beforeAutospacing="0" w:after="0" w:afterAutospacing="0" w:line="480" w:lineRule="auto"/>
        <w:ind w:firstLine="720"/>
        <w:rPr>
          <w:color w:val="1C1E29"/>
        </w:rPr>
      </w:pPr>
      <w:r>
        <w:rPr>
          <w:color w:val="1C1E29"/>
        </w:rPr>
        <w:t>  </w:t>
      </w:r>
    </w:p>
    <w:p w:rsidR="0040208C" w:rsidRDefault="0040208C" w:rsidP="00C70746">
      <w:pPr>
        <w:pStyle w:val="NormalWeb"/>
        <w:spacing w:before="0" w:beforeAutospacing="0" w:after="0" w:afterAutospacing="0" w:line="480" w:lineRule="auto"/>
        <w:ind w:firstLine="720"/>
        <w:rPr>
          <w:color w:val="1C1E29"/>
        </w:rPr>
      </w:pPr>
      <w:r>
        <w:rPr>
          <w:color w:val="1C1E29"/>
        </w:rPr>
        <w:lastRenderedPageBreak/>
        <w:t>The curtains open, the elders of Thebes are calling King, Oedipus. They want to find a solution for the plague that has spread all over the country. The plague has stricken the country, and the lands and women are barren. The people are suffering, and they are seeking a way to bring an end to the plague. Oedipus, the King had sent his brother, Creon, to the house of Apollo at Delphi, to seek guidance from the Oracle. The Oracle would intervene to Apollo for the people of Thebes on how to end the plague. They wanted a way for lifting the curse which has befallen on the land. Creon returns to Thebes with a message from the Oracle who had found a way to end the plague. </w:t>
      </w:r>
    </w:p>
    <w:p w:rsidR="0040208C" w:rsidRDefault="0040208C" w:rsidP="00C70746">
      <w:pPr>
        <w:pStyle w:val="NormalWeb"/>
        <w:spacing w:before="0" w:beforeAutospacing="0" w:after="0" w:afterAutospacing="0" w:line="480" w:lineRule="auto"/>
        <w:ind w:firstLine="720"/>
        <w:rPr>
          <w:color w:val="1C1E29"/>
        </w:rPr>
      </w:pPr>
      <w:r>
        <w:rPr>
          <w:color w:val="1C1E29"/>
        </w:rPr>
        <w:t>For the plague to end, the person responsible for the murder of Laius, the King of Thebes whom Oedipus succeeded had to be caught. Then and only then, would the plague affecting Thebes be lifted. As a king, Oedipus, swears to find the man and banish him from the lands so that prosperity can be restored. He asks the elders if any of the new of the person. He issues serious threats for anyone who knew the identity of the man yet failed to reveal it (Stravinsky, 2018). In the chorus, the peopl</w:t>
      </w:r>
      <w:bookmarkStart w:id="0" w:name="_GoBack"/>
      <w:bookmarkEnd w:id="0"/>
      <w:r>
        <w:rPr>
          <w:color w:val="1C1E29"/>
        </w:rPr>
        <w:t>e of Thebes suggests that Oedipus consults Tiresias, the blind prophet. When Tiresias arrives, he claims to know the person responsible for the plague, the person who was responsible for the death of their previous King. However, Tiresias, the blind prophet, is reluctant to reveal the identity of the person. Oedipus is very angry when the prophet suggests that he abandons the search since he would not like the answer. Oedipus accuses Tiresias of colluding with the killer of Laius to bring the plague upon Thebes. Finally, the prophet reveals that Oedipus was the murderer of Laius. </w:t>
      </w:r>
    </w:p>
    <w:p w:rsidR="0040208C" w:rsidRDefault="0040208C" w:rsidP="00C70746">
      <w:pPr>
        <w:pStyle w:val="NormalWeb"/>
        <w:spacing w:before="0" w:beforeAutospacing="0" w:after="0" w:afterAutospacing="0" w:line="480" w:lineRule="auto"/>
        <w:ind w:firstLine="720"/>
        <w:rPr>
          <w:color w:val="1C1E29"/>
        </w:rPr>
      </w:pPr>
      <w:r>
        <w:rPr>
          <w:color w:val="1C1E29"/>
        </w:rPr>
        <w:t xml:space="preserve">These claims confuse Oedipus, and he cannot see how he killed the King being the person who had saved Thebes after giving a correct answer to the riddle of the Sphinx. To the citizens of Thebes, he was their </w:t>
      </w:r>
      <w:r w:rsidR="00C70746">
        <w:rPr>
          <w:color w:val="1C1E29"/>
        </w:rPr>
        <w:t>savior</w:t>
      </w:r>
      <w:r>
        <w:rPr>
          <w:color w:val="1C1E29"/>
        </w:rPr>
        <w:t xml:space="preserve">, not the person who brought a plague on them. Oedipus is </w:t>
      </w:r>
      <w:r>
        <w:rPr>
          <w:color w:val="1C1E29"/>
        </w:rPr>
        <w:lastRenderedPageBreak/>
        <w:t>blind to the fact that during his journey to Thebes, he had killed a stranger whom he knew nothing about after an argument. He is blind to how he can be the cause of such great misery on the people of Thebes. Oedipus accuses Tiresias of conniving with Creon his brother to discredit him for Creon to take his power. Oedipus mocks the prophet of being blind, and in turn, the Oracle mock the King of being blind. The prophet leaves with the saying that the murderer was a native citizen of Thebes, and he was the father and brother of his children. </w:t>
      </w:r>
    </w:p>
    <w:p w:rsidR="0040208C" w:rsidRDefault="0040208C" w:rsidP="00C70746">
      <w:pPr>
        <w:pStyle w:val="NormalWeb"/>
        <w:spacing w:before="0" w:beforeAutospacing="0" w:after="0" w:afterAutospacing="0" w:line="480" w:lineRule="auto"/>
        <w:ind w:firstLine="720"/>
        <w:rPr>
          <w:color w:val="1C1E29"/>
        </w:rPr>
      </w:pPr>
      <w:r>
        <w:rPr>
          <w:color w:val="1C1E29"/>
        </w:rPr>
        <w:t>Oedipus attempts to execute Creon, but through the chorus, he is persuaded to spare him. Jocasta, the wife to the King, urges him to do away with the prophecy. She narrated to him how she and the former King Laius, had a prophecy about their child, yet it did not pass. From the narration, Oedipus was curious to know more about the child. They summon a shepherd who was given a child by Jocasta and was supposed to kill him (Freud, 2009). The shepherd also happened to be a witness to the killing of Laius. The prophet revealed that he did not kill the child and that Oedipus had killed king Laius. When Jocasta realized that the prophecy had been fulfilled, she hanged herself. Oedipus went after her mother only to find her dead; he takes her gold pins and takes his own eyesight. The prophet is blind, yet he can see the prophecy. Jocasta and Oedipus both have eyesight, but they fail to see what is right ahead of them. In the end, Oedipus decides to remain blind rather than having eyes and being blind.</w:t>
      </w:r>
    </w:p>
    <w:p w:rsidR="0040208C" w:rsidRDefault="0040208C" w:rsidP="00C70746">
      <w:pPr>
        <w:pStyle w:val="NormalWeb"/>
        <w:spacing w:before="0" w:beforeAutospacing="0" w:after="0" w:afterAutospacing="0" w:line="480" w:lineRule="auto"/>
        <w:ind w:firstLine="720"/>
        <w:rPr>
          <w:color w:val="1C1E29"/>
        </w:rPr>
      </w:pPr>
      <w:r>
        <w:rPr>
          <w:color w:val="1C1E29"/>
        </w:rPr>
        <w:t> </w:t>
      </w:r>
    </w:p>
    <w:p w:rsidR="0040208C" w:rsidRDefault="0040208C" w:rsidP="00C70746">
      <w:pPr>
        <w:pStyle w:val="NormalWeb"/>
        <w:spacing w:before="0" w:beforeAutospacing="0" w:after="0" w:afterAutospacing="0" w:line="480" w:lineRule="auto"/>
        <w:ind w:firstLine="720"/>
        <w:rPr>
          <w:color w:val="1C1E29"/>
        </w:rPr>
      </w:pPr>
      <w:r>
        <w:rPr>
          <w:color w:val="1C1E29"/>
        </w:rPr>
        <w:t> </w:t>
      </w:r>
    </w:p>
    <w:p w:rsidR="0040208C" w:rsidRDefault="0040208C" w:rsidP="00C70746">
      <w:pPr>
        <w:pStyle w:val="NormalWeb"/>
        <w:spacing w:before="0" w:beforeAutospacing="0" w:after="0" w:afterAutospacing="0" w:line="480" w:lineRule="auto"/>
        <w:ind w:firstLine="720"/>
        <w:rPr>
          <w:color w:val="1C1E29"/>
        </w:rPr>
      </w:pPr>
      <w:r>
        <w:rPr>
          <w:color w:val="1C1E29"/>
        </w:rPr>
        <w:t> </w:t>
      </w:r>
    </w:p>
    <w:p w:rsidR="00C70746" w:rsidRDefault="00C70746" w:rsidP="00C70746">
      <w:pPr>
        <w:pStyle w:val="NormalWeb"/>
        <w:spacing w:before="0" w:beforeAutospacing="0" w:after="0" w:afterAutospacing="0" w:line="480" w:lineRule="auto"/>
        <w:ind w:firstLine="720"/>
        <w:rPr>
          <w:color w:val="1C1E29"/>
        </w:rPr>
      </w:pPr>
    </w:p>
    <w:p w:rsidR="0040208C" w:rsidRDefault="0040208C" w:rsidP="00C70746">
      <w:pPr>
        <w:pStyle w:val="NormalWeb"/>
        <w:spacing w:before="0" w:beforeAutospacing="0" w:after="0" w:afterAutospacing="0" w:line="480" w:lineRule="auto"/>
        <w:ind w:firstLine="720"/>
        <w:rPr>
          <w:color w:val="1C1E29"/>
        </w:rPr>
      </w:pPr>
      <w:r>
        <w:rPr>
          <w:color w:val="1C1E29"/>
        </w:rPr>
        <w:t> </w:t>
      </w:r>
    </w:p>
    <w:p w:rsidR="0040208C" w:rsidRDefault="0040208C" w:rsidP="00C70746">
      <w:pPr>
        <w:pStyle w:val="NormalWeb"/>
        <w:spacing w:before="0" w:beforeAutospacing="0" w:after="0" w:afterAutospacing="0" w:line="480" w:lineRule="auto"/>
        <w:ind w:firstLine="720"/>
        <w:rPr>
          <w:color w:val="1C1E29"/>
        </w:rPr>
      </w:pPr>
      <w:r>
        <w:rPr>
          <w:color w:val="1C1E29"/>
        </w:rPr>
        <w:t> </w:t>
      </w:r>
    </w:p>
    <w:p w:rsidR="0040208C" w:rsidRDefault="0040208C" w:rsidP="00C70746">
      <w:pPr>
        <w:pStyle w:val="NormalWeb"/>
        <w:spacing w:before="0" w:beforeAutospacing="0" w:after="0" w:afterAutospacing="0" w:line="480" w:lineRule="auto"/>
        <w:ind w:firstLine="720"/>
        <w:jc w:val="center"/>
        <w:rPr>
          <w:color w:val="1C1E29"/>
        </w:rPr>
      </w:pPr>
      <w:r>
        <w:rPr>
          <w:color w:val="1C1E29"/>
        </w:rPr>
        <w:lastRenderedPageBreak/>
        <w:t>Reference</w:t>
      </w:r>
    </w:p>
    <w:p w:rsidR="0040208C" w:rsidRDefault="0040208C" w:rsidP="00C70746">
      <w:pPr>
        <w:pStyle w:val="NormalWeb"/>
        <w:spacing w:before="0" w:beforeAutospacing="0" w:after="0" w:afterAutospacing="0" w:line="480" w:lineRule="auto"/>
        <w:ind w:firstLine="720"/>
        <w:rPr>
          <w:color w:val="1C1E29"/>
        </w:rPr>
      </w:pPr>
      <w:r>
        <w:rPr>
          <w:color w:val="1C1E29"/>
        </w:rPr>
        <w:t>Stravinsky, I. (2018). </w:t>
      </w:r>
      <w:r>
        <w:rPr>
          <w:rStyle w:val="Emphasis"/>
          <w:color w:val="1C1E29"/>
        </w:rPr>
        <w:t>Oedipus Rex/</w:t>
      </w:r>
      <w:proofErr w:type="gramStart"/>
      <w:r>
        <w:rPr>
          <w:rStyle w:val="Emphasis"/>
          <w:color w:val="1C1E29"/>
        </w:rPr>
        <w:t>The</w:t>
      </w:r>
      <w:proofErr w:type="gramEnd"/>
      <w:r>
        <w:rPr>
          <w:rStyle w:val="Emphasis"/>
          <w:color w:val="1C1E29"/>
        </w:rPr>
        <w:t xml:space="preserve"> Rake's Progress</w:t>
      </w:r>
      <w:r>
        <w:rPr>
          <w:color w:val="1C1E29"/>
        </w:rPr>
        <w:t>. Alma Books.</w:t>
      </w:r>
    </w:p>
    <w:p w:rsidR="0040208C" w:rsidRDefault="0040208C" w:rsidP="00C70746">
      <w:pPr>
        <w:pStyle w:val="NormalWeb"/>
        <w:spacing w:before="0" w:beforeAutospacing="0" w:after="0" w:afterAutospacing="0" w:line="480" w:lineRule="auto"/>
        <w:ind w:firstLine="720"/>
        <w:rPr>
          <w:color w:val="1C1E29"/>
        </w:rPr>
      </w:pPr>
      <w:r>
        <w:rPr>
          <w:color w:val="1C1E29"/>
        </w:rPr>
        <w:t xml:space="preserve">Freud, S. (2009). </w:t>
      </w:r>
      <w:proofErr w:type="spellStart"/>
      <w:proofErr w:type="gramStart"/>
      <w:r>
        <w:rPr>
          <w:color w:val="1C1E29"/>
        </w:rPr>
        <w:t>oedipus</w:t>
      </w:r>
      <w:proofErr w:type="spellEnd"/>
      <w:proofErr w:type="gramEnd"/>
      <w:r>
        <w:rPr>
          <w:color w:val="1C1E29"/>
        </w:rPr>
        <w:t xml:space="preserve"> Rex. </w:t>
      </w:r>
      <w:r>
        <w:rPr>
          <w:rStyle w:val="Emphasis"/>
          <w:color w:val="1C1E29"/>
        </w:rPr>
        <w:t>Bloom’s Literary Themes f</w:t>
      </w:r>
      <w:r>
        <w:rPr>
          <w:color w:val="1C1E29"/>
        </w:rPr>
        <w:t>, 129.</w:t>
      </w:r>
    </w:p>
    <w:p w:rsidR="00575317" w:rsidRPr="0040208C" w:rsidRDefault="00575317" w:rsidP="00C70746">
      <w:pPr>
        <w:spacing w:line="480" w:lineRule="auto"/>
        <w:ind w:firstLine="720"/>
      </w:pPr>
    </w:p>
    <w:sectPr w:rsidR="00575317" w:rsidRPr="0040208C" w:rsidSect="00BD016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185F" w:rsidRDefault="0041185F" w:rsidP="00BD0168">
      <w:pPr>
        <w:spacing w:after="0" w:line="240" w:lineRule="auto"/>
      </w:pPr>
      <w:r>
        <w:separator/>
      </w:r>
    </w:p>
  </w:endnote>
  <w:endnote w:type="continuationSeparator" w:id="0">
    <w:p w:rsidR="0041185F" w:rsidRDefault="0041185F" w:rsidP="00BD0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185F" w:rsidRDefault="0041185F" w:rsidP="00BD0168">
      <w:pPr>
        <w:spacing w:after="0" w:line="240" w:lineRule="auto"/>
      </w:pPr>
      <w:r>
        <w:separator/>
      </w:r>
    </w:p>
  </w:footnote>
  <w:footnote w:type="continuationSeparator" w:id="0">
    <w:p w:rsidR="0041185F" w:rsidRDefault="0041185F" w:rsidP="00BD01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0168" w:rsidRPr="00BD0168" w:rsidRDefault="00BD0168" w:rsidP="00BD0168">
    <w:pPr>
      <w:pStyle w:val="Header"/>
      <w:rPr>
        <w:rFonts w:ascii="Times New Roman" w:hAnsi="Times New Roman" w:cs="Times New Roman"/>
        <w:sz w:val="24"/>
        <w:szCs w:val="24"/>
      </w:rPr>
    </w:pPr>
    <w:r>
      <w:rPr>
        <w:rFonts w:ascii="Times New Roman" w:hAnsi="Times New Roman" w:cs="Times New Roman"/>
        <w:sz w:val="24"/>
        <w:szCs w:val="24"/>
      </w:rPr>
      <w:t>OEDIPUS REX</w:t>
    </w:r>
    <w:r>
      <w:rPr>
        <w:rFonts w:ascii="Times New Roman" w:hAnsi="Times New Roman" w:cs="Times New Roman"/>
        <w:sz w:val="24"/>
        <w:szCs w:val="24"/>
      </w:rPr>
      <w:tab/>
    </w:r>
    <w:r>
      <w:rPr>
        <w:rFonts w:ascii="Times New Roman" w:hAnsi="Times New Roman" w:cs="Times New Roman"/>
        <w:sz w:val="24"/>
        <w:szCs w:val="24"/>
      </w:rPr>
      <w:tab/>
    </w:r>
    <w:r w:rsidRPr="00BD0168">
      <w:rPr>
        <w:rFonts w:ascii="Times New Roman" w:hAnsi="Times New Roman" w:cs="Times New Roman"/>
        <w:sz w:val="24"/>
        <w:szCs w:val="24"/>
      </w:rPr>
      <w:fldChar w:fldCharType="begin"/>
    </w:r>
    <w:r w:rsidRPr="00BD0168">
      <w:rPr>
        <w:rFonts w:ascii="Times New Roman" w:hAnsi="Times New Roman" w:cs="Times New Roman"/>
        <w:sz w:val="24"/>
        <w:szCs w:val="24"/>
      </w:rPr>
      <w:instrText xml:space="preserve"> PAGE   \* MERGEFORMAT </w:instrText>
    </w:r>
    <w:r w:rsidRPr="00BD0168">
      <w:rPr>
        <w:rFonts w:ascii="Times New Roman" w:hAnsi="Times New Roman" w:cs="Times New Roman"/>
        <w:sz w:val="24"/>
        <w:szCs w:val="24"/>
      </w:rPr>
      <w:fldChar w:fldCharType="separate"/>
    </w:r>
    <w:r w:rsidR="00C70746">
      <w:rPr>
        <w:rFonts w:ascii="Times New Roman" w:hAnsi="Times New Roman" w:cs="Times New Roman"/>
        <w:noProof/>
        <w:sz w:val="24"/>
        <w:szCs w:val="24"/>
      </w:rPr>
      <w:t>3</w:t>
    </w:r>
    <w:r w:rsidRPr="00BD0168">
      <w:rPr>
        <w:rFonts w:ascii="Times New Roman" w:hAnsi="Times New Roman" w:cs="Times New Roman"/>
        <w:noProof/>
        <w:sz w:val="24"/>
        <w:szCs w:val="24"/>
      </w:rPr>
      <w:fldChar w:fldCharType="end"/>
    </w:r>
  </w:p>
  <w:p w:rsidR="00BD0168" w:rsidRDefault="00BD01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0168" w:rsidRPr="00BD0168" w:rsidRDefault="00BD0168">
    <w:pPr>
      <w:pStyle w:val="Header"/>
      <w:rPr>
        <w:rFonts w:ascii="Times New Roman" w:hAnsi="Times New Roman" w:cs="Times New Roman"/>
        <w:sz w:val="24"/>
        <w:szCs w:val="24"/>
      </w:rPr>
    </w:pPr>
    <w:r>
      <w:rPr>
        <w:rFonts w:ascii="Times New Roman" w:hAnsi="Times New Roman" w:cs="Times New Roman"/>
        <w:sz w:val="24"/>
        <w:szCs w:val="24"/>
      </w:rPr>
      <w:t>Running head: OEDIPUS REX</w:t>
    </w:r>
    <w:r>
      <w:rPr>
        <w:rFonts w:ascii="Times New Roman" w:hAnsi="Times New Roman" w:cs="Times New Roman"/>
        <w:sz w:val="24"/>
        <w:szCs w:val="24"/>
      </w:rPr>
      <w:tab/>
    </w:r>
    <w:r>
      <w:rPr>
        <w:rFonts w:ascii="Times New Roman" w:hAnsi="Times New Roman" w:cs="Times New Roman"/>
        <w:sz w:val="24"/>
        <w:szCs w:val="24"/>
      </w:rPr>
      <w:tab/>
    </w:r>
    <w:r w:rsidRPr="00BD0168">
      <w:rPr>
        <w:rFonts w:ascii="Times New Roman" w:hAnsi="Times New Roman" w:cs="Times New Roman"/>
        <w:sz w:val="24"/>
        <w:szCs w:val="24"/>
      </w:rPr>
      <w:fldChar w:fldCharType="begin"/>
    </w:r>
    <w:r w:rsidRPr="00BD0168">
      <w:rPr>
        <w:rFonts w:ascii="Times New Roman" w:hAnsi="Times New Roman" w:cs="Times New Roman"/>
        <w:sz w:val="24"/>
        <w:szCs w:val="24"/>
      </w:rPr>
      <w:instrText xml:space="preserve"> PAGE   \* MERGEFORMAT </w:instrText>
    </w:r>
    <w:r w:rsidRPr="00BD0168">
      <w:rPr>
        <w:rFonts w:ascii="Times New Roman" w:hAnsi="Times New Roman" w:cs="Times New Roman"/>
        <w:sz w:val="24"/>
        <w:szCs w:val="24"/>
      </w:rPr>
      <w:fldChar w:fldCharType="separate"/>
    </w:r>
    <w:r w:rsidR="00C70746">
      <w:rPr>
        <w:rFonts w:ascii="Times New Roman" w:hAnsi="Times New Roman" w:cs="Times New Roman"/>
        <w:noProof/>
        <w:sz w:val="24"/>
        <w:szCs w:val="24"/>
      </w:rPr>
      <w:t>1</w:t>
    </w:r>
    <w:r w:rsidRPr="00BD016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BC7"/>
    <w:rsid w:val="00312905"/>
    <w:rsid w:val="0040208C"/>
    <w:rsid w:val="0041185F"/>
    <w:rsid w:val="004F5A2F"/>
    <w:rsid w:val="00575317"/>
    <w:rsid w:val="006006A7"/>
    <w:rsid w:val="007C01B5"/>
    <w:rsid w:val="008D4B4C"/>
    <w:rsid w:val="00933114"/>
    <w:rsid w:val="00A723C8"/>
    <w:rsid w:val="00BD0168"/>
    <w:rsid w:val="00C70746"/>
    <w:rsid w:val="00CC586F"/>
    <w:rsid w:val="00E14BC7"/>
    <w:rsid w:val="00E85A30"/>
    <w:rsid w:val="00F63039"/>
    <w:rsid w:val="00F91DC2"/>
    <w:rsid w:val="00FC5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40E1A1-3804-46AF-BB18-17F0B8CF7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01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168"/>
  </w:style>
  <w:style w:type="paragraph" w:styleId="Footer">
    <w:name w:val="footer"/>
    <w:basedOn w:val="Normal"/>
    <w:link w:val="FooterChar"/>
    <w:uiPriority w:val="99"/>
    <w:unhideWhenUsed/>
    <w:rsid w:val="00BD01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168"/>
  </w:style>
  <w:style w:type="paragraph" w:styleId="NormalWeb">
    <w:name w:val="Normal (Web)"/>
    <w:basedOn w:val="Normal"/>
    <w:uiPriority w:val="99"/>
    <w:semiHidden/>
    <w:unhideWhenUsed/>
    <w:rsid w:val="0040208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020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3600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4</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2019-10-08T13:27:00Z</dcterms:created>
  <dcterms:modified xsi:type="dcterms:W3CDTF">2019-10-08T15:06:00Z</dcterms:modified>
</cp:coreProperties>
</file>